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F5618" w14:textId="266DD019"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 xml:space="preserve">Call-Off Schedule </w:t>
      </w:r>
      <w:r w:rsidR="00277432">
        <w:rPr>
          <w:rFonts w:ascii="Arial" w:hAnsi="Arial"/>
          <w:b/>
          <w:sz w:val="36"/>
          <w:szCs w:val="36"/>
        </w:rPr>
        <w:t>3</w:t>
      </w:r>
      <w:r w:rsidR="00277432" w:rsidRPr="006C1C90">
        <w:rPr>
          <w:rFonts w:ascii="Arial" w:hAnsi="Arial"/>
          <w:b/>
          <w:sz w:val="36"/>
          <w:szCs w:val="36"/>
        </w:rPr>
        <w:t xml:space="preserve"> </w:t>
      </w:r>
      <w:r w:rsidRPr="006C1C90">
        <w:rPr>
          <w:rFonts w:ascii="Arial" w:hAnsi="Arial"/>
          <w:b/>
          <w:sz w:val="36"/>
          <w:szCs w:val="36"/>
        </w:rPr>
        <w:t>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14:paraId="4846A219" w14:textId="77777777" w:rsidR="002C5723" w:rsidRPr="000A04A6" w:rsidRDefault="000A04A6" w:rsidP="00621C49">
      <w:pPr>
        <w:pStyle w:val="GPSL1CLAUSEHEADING"/>
        <w:keepNext/>
        <w:numPr>
          <w:ilvl w:val="0"/>
          <w:numId w:val="1"/>
        </w:numPr>
        <w:tabs>
          <w:tab w:val="num" w:pos="567"/>
        </w:tabs>
        <w:spacing w:before="120" w:line="276" w:lineRule="auto"/>
        <w:ind w:left="567" w:hanging="567"/>
        <w:jc w:val="left"/>
        <w:rPr>
          <w:rFonts w:ascii="Arial Bold" w:hAnsi="Arial Bold" w:hint="eastAsia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14:paraId="58C56894" w14:textId="13DCAD61" w:rsidR="002C5723" w:rsidRPr="000A04A6" w:rsidRDefault="002C5723" w:rsidP="00621C49">
      <w:pPr>
        <w:spacing w:before="120" w:after="120"/>
        <w:ind w:left="567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</w:t>
      </w:r>
      <w:r w:rsidR="00097752">
        <w:rPr>
          <w:rFonts w:ascii="Arial" w:hAnsi="Arial" w:cs="Arial"/>
          <w:sz w:val="24"/>
          <w:szCs w:val="24"/>
          <w:lang w:eastAsia="zh-CN"/>
        </w:rPr>
        <w:t xml:space="preserve">Call-Off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Schedule should be used where Supplier Staff must be vetted before working on Contract. </w:t>
      </w:r>
    </w:p>
    <w:p w14:paraId="2849EB41" w14:textId="77777777" w:rsidR="006F1B87" w:rsidRPr="000A04A6" w:rsidRDefault="000A04A6" w:rsidP="00621C49">
      <w:pPr>
        <w:pStyle w:val="GPSL1CLAUSEHEADING"/>
        <w:keepNext/>
        <w:numPr>
          <w:ilvl w:val="0"/>
          <w:numId w:val="1"/>
        </w:numPr>
        <w:tabs>
          <w:tab w:val="num" w:pos="567"/>
        </w:tabs>
        <w:spacing w:before="120" w:line="276" w:lineRule="auto"/>
        <w:ind w:left="567" w:hanging="567"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14:paraId="36D2EF43" w14:textId="1864379A" w:rsidR="006F1B87" w:rsidRPr="000A04A6" w:rsidRDefault="006F1B87" w:rsidP="00621C49">
      <w:pPr>
        <w:spacing w:before="120" w:after="120"/>
        <w:ind w:left="567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</w:t>
      </w:r>
      <w:r w:rsidR="00097752">
        <w:rPr>
          <w:rFonts w:ascii="Arial" w:hAnsi="Arial" w:cs="Arial"/>
          <w:sz w:val="24"/>
          <w:szCs w:val="24"/>
          <w:lang w:eastAsia="zh-CN"/>
        </w:rPr>
        <w:t xml:space="preserve">Call-Off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Schedule. </w:t>
      </w:r>
    </w:p>
    <w:p w14:paraId="03C5B9B5" w14:textId="77777777" w:rsidR="00621C49" w:rsidRDefault="00633ACA" w:rsidP="00621C49">
      <w:pPr>
        <w:pStyle w:val="GPSL1CLAUSEHEADING"/>
        <w:keepNext/>
        <w:numPr>
          <w:ilvl w:val="0"/>
          <w:numId w:val="1"/>
        </w:numPr>
        <w:spacing w:before="120" w:line="276" w:lineRule="auto"/>
        <w:ind w:left="567" w:hanging="567"/>
        <w:jc w:val="left"/>
        <w:rPr>
          <w:rFonts w:ascii="Arial Bold" w:hAnsi="Arial Bold" w:hint="eastAsia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  <w:bookmarkStart w:id="1" w:name="_Ref426731849"/>
    </w:p>
    <w:p w14:paraId="15FF5461" w14:textId="17ED3C63" w:rsidR="00621C49" w:rsidRPr="00621C49" w:rsidRDefault="00621C49" w:rsidP="00621C49">
      <w:pPr>
        <w:pStyle w:val="GPSL1CLAUSEHEADING"/>
        <w:keepNext/>
        <w:numPr>
          <w:ilvl w:val="1"/>
          <w:numId w:val="1"/>
        </w:numPr>
        <w:spacing w:before="120" w:line="276" w:lineRule="auto"/>
        <w:ind w:left="567" w:hanging="567"/>
        <w:jc w:val="left"/>
        <w:rPr>
          <w:rFonts w:ascii="Arial Bold" w:hAnsi="Arial Bold" w:hint="eastAsia"/>
          <w:b w:val="0"/>
          <w:bCs/>
          <w:caps w:val="0"/>
          <w:sz w:val="24"/>
          <w:szCs w:val="24"/>
        </w:rPr>
      </w:pPr>
      <w:r w:rsidRPr="00621C49">
        <w:rPr>
          <w:rFonts w:ascii="Arial" w:hAnsi="Arial"/>
          <w:b w:val="0"/>
          <w:bCs/>
          <w:caps w:val="0"/>
          <w:sz w:val="24"/>
          <w:szCs w:val="24"/>
        </w:rPr>
        <w:t xml:space="preserve">The </w:t>
      </w:r>
      <w:r>
        <w:rPr>
          <w:rFonts w:ascii="Arial" w:hAnsi="Arial"/>
          <w:b w:val="0"/>
          <w:bCs/>
          <w:caps w:val="0"/>
          <w:sz w:val="24"/>
          <w:szCs w:val="24"/>
        </w:rPr>
        <w:t>S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 xml:space="preserve">upplier must ensure that no person who discloses that they have a </w:t>
      </w:r>
      <w:r>
        <w:rPr>
          <w:rFonts w:ascii="Arial" w:hAnsi="Arial"/>
          <w:b w:val="0"/>
          <w:bCs/>
          <w:caps w:val="0"/>
          <w:sz w:val="24"/>
          <w:szCs w:val="24"/>
        </w:rPr>
        <w:t>R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 xml:space="preserve">elevant </w:t>
      </w:r>
      <w:r>
        <w:rPr>
          <w:rFonts w:ascii="Arial" w:hAnsi="Arial"/>
          <w:b w:val="0"/>
          <w:bCs/>
          <w:caps w:val="0"/>
          <w:sz w:val="24"/>
          <w:szCs w:val="24"/>
        </w:rPr>
        <w:t>C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 xml:space="preserve">onviction, or a person who is found to have any </w:t>
      </w:r>
      <w:r>
        <w:rPr>
          <w:rFonts w:ascii="Arial" w:hAnsi="Arial"/>
          <w:b w:val="0"/>
          <w:bCs/>
          <w:caps w:val="0"/>
          <w:sz w:val="24"/>
          <w:szCs w:val="24"/>
        </w:rPr>
        <w:t>R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 xml:space="preserve">elevant </w:t>
      </w:r>
      <w:r>
        <w:rPr>
          <w:rFonts w:ascii="Arial" w:hAnsi="Arial"/>
          <w:b w:val="0"/>
          <w:bCs/>
          <w:caps w:val="0"/>
          <w:sz w:val="24"/>
          <w:szCs w:val="24"/>
        </w:rPr>
        <w:t>C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 xml:space="preserve">onvictions (whether as a result of a police check or through the procedure of the </w:t>
      </w:r>
      <w:r>
        <w:rPr>
          <w:rFonts w:ascii="Arial" w:hAnsi="Arial"/>
          <w:b w:val="0"/>
          <w:bCs/>
          <w:caps w:val="0"/>
          <w:sz w:val="24"/>
          <w:szCs w:val="24"/>
        </w:rPr>
        <w:t>D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 xml:space="preserve">isclosure and </w:t>
      </w:r>
      <w:r>
        <w:rPr>
          <w:rFonts w:ascii="Arial" w:hAnsi="Arial"/>
          <w:b w:val="0"/>
          <w:bCs/>
          <w:caps w:val="0"/>
          <w:sz w:val="24"/>
          <w:szCs w:val="24"/>
        </w:rPr>
        <w:t>B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 xml:space="preserve">arring </w:t>
      </w:r>
      <w:r>
        <w:rPr>
          <w:rFonts w:ascii="Arial" w:hAnsi="Arial"/>
          <w:b w:val="0"/>
          <w:bCs/>
          <w:caps w:val="0"/>
          <w:sz w:val="24"/>
          <w:szCs w:val="24"/>
        </w:rPr>
        <w:t>S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>ervice (</w:t>
      </w:r>
      <w:r>
        <w:rPr>
          <w:rFonts w:ascii="Arial" w:hAnsi="Arial"/>
          <w:b w:val="0"/>
          <w:bCs/>
          <w:caps w:val="0"/>
          <w:sz w:val="24"/>
          <w:szCs w:val="24"/>
        </w:rPr>
        <w:t>DBS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 xml:space="preserve">) or otherwise), is employed or engaged in any part of the provision of the </w:t>
      </w:r>
      <w:r>
        <w:rPr>
          <w:rFonts w:ascii="Arial" w:hAnsi="Arial"/>
          <w:b w:val="0"/>
          <w:bCs/>
          <w:caps w:val="0"/>
          <w:sz w:val="24"/>
          <w:szCs w:val="24"/>
        </w:rPr>
        <w:t>D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 xml:space="preserve">eliverables without </w:t>
      </w:r>
      <w:r>
        <w:rPr>
          <w:rFonts w:ascii="Arial" w:hAnsi="Arial"/>
          <w:b w:val="0"/>
          <w:bCs/>
          <w:caps w:val="0"/>
          <w:sz w:val="24"/>
          <w:szCs w:val="24"/>
        </w:rPr>
        <w:t>A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>pproval.</w:t>
      </w:r>
      <w:bookmarkEnd w:id="0"/>
      <w:bookmarkEnd w:id="1"/>
    </w:p>
    <w:p w14:paraId="0DD49867" w14:textId="69B70915" w:rsidR="00633ACA" w:rsidRPr="00621C49" w:rsidRDefault="00621C49" w:rsidP="00621C49">
      <w:pPr>
        <w:pStyle w:val="GPSL1CLAUSEHEADING"/>
        <w:keepNext/>
        <w:numPr>
          <w:ilvl w:val="1"/>
          <w:numId w:val="1"/>
        </w:numPr>
        <w:spacing w:before="120" w:line="276" w:lineRule="auto"/>
        <w:ind w:left="567" w:hanging="567"/>
        <w:jc w:val="left"/>
        <w:rPr>
          <w:rFonts w:ascii="Arial" w:hAnsi="Arial"/>
          <w:b w:val="0"/>
          <w:bCs/>
          <w:caps w:val="0"/>
          <w:sz w:val="24"/>
          <w:szCs w:val="24"/>
        </w:rPr>
      </w:pPr>
      <w:r w:rsidRPr="00621C49">
        <w:rPr>
          <w:rFonts w:ascii="Arial" w:hAnsi="Arial"/>
          <w:b w:val="0"/>
          <w:bCs/>
          <w:caps w:val="0"/>
          <w:sz w:val="24"/>
          <w:szCs w:val="24"/>
        </w:rPr>
        <w:t>Notwithstanding paragraph</w:t>
      </w:r>
      <w:r w:rsidR="00633ACA" w:rsidRPr="00621C49">
        <w:rPr>
          <w:rFonts w:ascii="Arial" w:hAnsi="Arial"/>
          <w:b w:val="0"/>
          <w:bCs/>
          <w:sz w:val="24"/>
          <w:szCs w:val="24"/>
        </w:rPr>
        <w:t xml:space="preserve"> </w:t>
      </w:r>
      <w:r w:rsidR="00184E33">
        <w:rPr>
          <w:rFonts w:ascii="Arial" w:hAnsi="Arial"/>
          <w:b w:val="0"/>
          <w:bCs/>
          <w:sz w:val="24"/>
          <w:szCs w:val="24"/>
        </w:rPr>
        <w:t>3.1</w:t>
      </w:r>
      <w:r w:rsidR="00F347BA" w:rsidRPr="00621C49">
        <w:rPr>
          <w:rFonts w:ascii="Arial" w:hAnsi="Arial"/>
          <w:b w:val="0"/>
          <w:bCs/>
          <w:sz w:val="24"/>
          <w:szCs w:val="24"/>
        </w:rPr>
        <w:t xml:space="preserve"> 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 xml:space="preserve">for each member of </w:t>
      </w:r>
      <w:r>
        <w:rPr>
          <w:rFonts w:ascii="Arial" w:hAnsi="Arial"/>
          <w:b w:val="0"/>
          <w:bCs/>
          <w:caps w:val="0"/>
          <w:sz w:val="24"/>
          <w:szCs w:val="24"/>
        </w:rPr>
        <w:t>S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 xml:space="preserve">upplier </w:t>
      </w:r>
      <w:r>
        <w:rPr>
          <w:rFonts w:ascii="Arial" w:hAnsi="Arial"/>
          <w:b w:val="0"/>
          <w:bCs/>
          <w:caps w:val="0"/>
          <w:sz w:val="24"/>
          <w:szCs w:val="24"/>
        </w:rPr>
        <w:t>S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 xml:space="preserve">taff who, in providing the </w:t>
      </w:r>
      <w:r>
        <w:rPr>
          <w:rFonts w:ascii="Arial" w:hAnsi="Arial"/>
          <w:b w:val="0"/>
          <w:bCs/>
          <w:caps w:val="0"/>
          <w:sz w:val="24"/>
          <w:szCs w:val="24"/>
        </w:rPr>
        <w:t>D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 xml:space="preserve">eliverables, has, will have or is likely to have access to children, vulnerable persons or other members of the public to whom the </w:t>
      </w:r>
      <w:r>
        <w:rPr>
          <w:rFonts w:ascii="Arial" w:hAnsi="Arial"/>
          <w:b w:val="0"/>
          <w:bCs/>
          <w:caps w:val="0"/>
          <w:sz w:val="24"/>
          <w:szCs w:val="24"/>
        </w:rPr>
        <w:t>B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 xml:space="preserve">uyer owes a special duty of care, the </w:t>
      </w:r>
      <w:r>
        <w:rPr>
          <w:rFonts w:ascii="Arial" w:hAnsi="Arial"/>
          <w:b w:val="0"/>
          <w:bCs/>
          <w:caps w:val="0"/>
          <w:sz w:val="24"/>
          <w:szCs w:val="24"/>
        </w:rPr>
        <w:t>S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 xml:space="preserve">upplier must (and shall procure that the relevant </w:t>
      </w:r>
      <w:r>
        <w:rPr>
          <w:rFonts w:ascii="Arial" w:hAnsi="Arial"/>
          <w:b w:val="0"/>
          <w:bCs/>
          <w:caps w:val="0"/>
          <w:sz w:val="24"/>
          <w:szCs w:val="24"/>
        </w:rPr>
        <w:t>S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>ub</w:t>
      </w:r>
      <w:r w:rsidR="00AF6B62">
        <w:rPr>
          <w:rFonts w:ascii="Arial" w:hAnsi="Arial"/>
          <w:b w:val="0"/>
          <w:bCs/>
          <w:caps w:val="0"/>
          <w:sz w:val="24"/>
          <w:szCs w:val="24"/>
        </w:rPr>
        <w:t>c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>ontractor must</w:t>
      </w:r>
      <w:r w:rsidR="00633ACA" w:rsidRPr="00621C49">
        <w:rPr>
          <w:rFonts w:ascii="Arial" w:hAnsi="Arial"/>
          <w:b w:val="0"/>
          <w:bCs/>
          <w:sz w:val="24"/>
          <w:szCs w:val="24"/>
        </w:rPr>
        <w:t>):</w:t>
      </w:r>
    </w:p>
    <w:p w14:paraId="2FE76BFB" w14:textId="57725F48" w:rsidR="00633ACA" w:rsidRPr="00621C49" w:rsidRDefault="00621C49" w:rsidP="00621C49">
      <w:pPr>
        <w:pStyle w:val="GPSL1CLAUSEHEADING"/>
        <w:keepNext/>
        <w:numPr>
          <w:ilvl w:val="2"/>
          <w:numId w:val="1"/>
        </w:numPr>
        <w:spacing w:before="120" w:line="276" w:lineRule="auto"/>
        <w:ind w:left="1418" w:hanging="851"/>
        <w:jc w:val="left"/>
        <w:rPr>
          <w:rFonts w:ascii="Arial" w:hAnsi="Arial"/>
          <w:b w:val="0"/>
          <w:bCs/>
          <w:sz w:val="24"/>
          <w:szCs w:val="24"/>
        </w:rPr>
      </w:pPr>
      <w:r w:rsidRPr="00621C49">
        <w:rPr>
          <w:rFonts w:ascii="Arial" w:hAnsi="Arial"/>
          <w:b w:val="0"/>
          <w:bCs/>
          <w:caps w:val="0"/>
          <w:sz w:val="24"/>
          <w:szCs w:val="24"/>
        </w:rPr>
        <w:t xml:space="preserve">Carry out a check with the records held by the </w:t>
      </w:r>
      <w:r>
        <w:rPr>
          <w:rFonts w:ascii="Arial" w:hAnsi="Arial"/>
          <w:b w:val="0"/>
          <w:bCs/>
          <w:caps w:val="0"/>
          <w:sz w:val="24"/>
          <w:szCs w:val="24"/>
        </w:rPr>
        <w:t>D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 xml:space="preserve">epartment for </w:t>
      </w:r>
      <w:r>
        <w:rPr>
          <w:rFonts w:ascii="Arial" w:hAnsi="Arial"/>
          <w:b w:val="0"/>
          <w:bCs/>
          <w:caps w:val="0"/>
          <w:sz w:val="24"/>
          <w:szCs w:val="24"/>
        </w:rPr>
        <w:t>E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>ducation (</w:t>
      </w:r>
      <w:r>
        <w:rPr>
          <w:rFonts w:ascii="Arial" w:hAnsi="Arial"/>
          <w:b w:val="0"/>
          <w:bCs/>
          <w:caps w:val="0"/>
          <w:sz w:val="24"/>
          <w:szCs w:val="24"/>
        </w:rPr>
        <w:t>DFE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>);</w:t>
      </w:r>
    </w:p>
    <w:p w14:paraId="5C263760" w14:textId="5BD74063" w:rsidR="00633ACA" w:rsidRPr="00621C49" w:rsidRDefault="00621C49" w:rsidP="00621C49">
      <w:pPr>
        <w:pStyle w:val="GPSL1CLAUSEHEADING"/>
        <w:keepNext/>
        <w:numPr>
          <w:ilvl w:val="2"/>
          <w:numId w:val="1"/>
        </w:numPr>
        <w:spacing w:before="120" w:line="276" w:lineRule="auto"/>
        <w:ind w:left="1418" w:hanging="851"/>
        <w:jc w:val="left"/>
        <w:rPr>
          <w:rFonts w:ascii="Arial" w:hAnsi="Arial"/>
          <w:b w:val="0"/>
          <w:bCs/>
          <w:sz w:val="24"/>
          <w:szCs w:val="24"/>
        </w:rPr>
      </w:pPr>
      <w:r w:rsidRPr="00621C49">
        <w:rPr>
          <w:rFonts w:ascii="Arial" w:hAnsi="Arial"/>
          <w:b w:val="0"/>
          <w:bCs/>
          <w:caps w:val="0"/>
          <w:sz w:val="24"/>
          <w:szCs w:val="24"/>
        </w:rPr>
        <w:t xml:space="preserve">Conduct thorough questioning regarding any </w:t>
      </w:r>
      <w:r>
        <w:rPr>
          <w:rFonts w:ascii="Arial" w:hAnsi="Arial"/>
          <w:b w:val="0"/>
          <w:bCs/>
          <w:caps w:val="0"/>
          <w:sz w:val="24"/>
          <w:szCs w:val="24"/>
        </w:rPr>
        <w:t>R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 xml:space="preserve">elevant </w:t>
      </w:r>
      <w:r>
        <w:rPr>
          <w:rFonts w:ascii="Arial" w:hAnsi="Arial"/>
          <w:b w:val="0"/>
          <w:bCs/>
          <w:caps w:val="0"/>
          <w:sz w:val="24"/>
          <w:szCs w:val="24"/>
        </w:rPr>
        <w:t>C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>onvictions; and</w:t>
      </w:r>
    </w:p>
    <w:p w14:paraId="41274ABF" w14:textId="5D214323" w:rsidR="00633ACA" w:rsidRPr="00621C49" w:rsidRDefault="00621C49" w:rsidP="00621C49">
      <w:pPr>
        <w:pStyle w:val="GPSL1CLAUSEHEADING"/>
        <w:keepNext/>
        <w:numPr>
          <w:ilvl w:val="2"/>
          <w:numId w:val="1"/>
        </w:numPr>
        <w:spacing w:before="120" w:line="276" w:lineRule="auto"/>
        <w:ind w:left="1418" w:hanging="851"/>
        <w:jc w:val="left"/>
        <w:rPr>
          <w:rFonts w:ascii="Arial" w:hAnsi="Arial"/>
          <w:b w:val="0"/>
          <w:bCs/>
          <w:sz w:val="24"/>
          <w:szCs w:val="24"/>
        </w:rPr>
      </w:pPr>
      <w:r w:rsidRPr="00621C49">
        <w:rPr>
          <w:rFonts w:ascii="Arial" w:hAnsi="Arial"/>
          <w:b w:val="0"/>
          <w:bCs/>
          <w:caps w:val="0"/>
          <w:sz w:val="24"/>
          <w:szCs w:val="24"/>
        </w:rPr>
        <w:t>Ensure a police check is completed and such other checks as may be carried out through the disclosure and barring service (</w:t>
      </w:r>
      <w:r>
        <w:rPr>
          <w:rFonts w:ascii="Arial" w:hAnsi="Arial"/>
          <w:b w:val="0"/>
          <w:bCs/>
          <w:caps w:val="0"/>
          <w:sz w:val="24"/>
          <w:szCs w:val="24"/>
        </w:rPr>
        <w:t>DBS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>),</w:t>
      </w:r>
    </w:p>
    <w:p w14:paraId="1B6B584E" w14:textId="21A6682C" w:rsidR="00633ACA" w:rsidRPr="00621C49" w:rsidRDefault="00621C49" w:rsidP="00621C49">
      <w:pPr>
        <w:pStyle w:val="GPSL1CLAUSEHEADING"/>
        <w:keepNext/>
        <w:spacing w:before="120" w:line="276" w:lineRule="auto"/>
        <w:ind w:left="567"/>
        <w:jc w:val="left"/>
        <w:rPr>
          <w:rFonts w:ascii="Arial" w:hAnsi="Arial"/>
          <w:b w:val="0"/>
          <w:bCs/>
          <w:sz w:val="24"/>
          <w:szCs w:val="24"/>
        </w:rPr>
      </w:pPr>
      <w:r>
        <w:rPr>
          <w:rFonts w:ascii="Arial" w:hAnsi="Arial"/>
          <w:b w:val="0"/>
          <w:bCs/>
          <w:caps w:val="0"/>
          <w:sz w:val="24"/>
          <w:szCs w:val="24"/>
        </w:rPr>
        <w:t>a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 xml:space="preserve">nd the </w:t>
      </w:r>
      <w:r>
        <w:rPr>
          <w:rFonts w:ascii="Arial" w:hAnsi="Arial"/>
          <w:b w:val="0"/>
          <w:bCs/>
          <w:caps w:val="0"/>
          <w:sz w:val="24"/>
          <w:szCs w:val="24"/>
        </w:rPr>
        <w:t>S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 xml:space="preserve">upplier shall not (and shall ensure that any </w:t>
      </w:r>
      <w:r>
        <w:rPr>
          <w:rFonts w:ascii="Arial" w:hAnsi="Arial"/>
          <w:b w:val="0"/>
          <w:bCs/>
          <w:caps w:val="0"/>
          <w:sz w:val="24"/>
          <w:szCs w:val="24"/>
        </w:rPr>
        <w:t>S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>ub</w:t>
      </w:r>
      <w:r w:rsidR="00AF6B62">
        <w:rPr>
          <w:rFonts w:ascii="Arial" w:hAnsi="Arial"/>
          <w:b w:val="0"/>
          <w:bCs/>
          <w:caps w:val="0"/>
          <w:sz w:val="24"/>
          <w:szCs w:val="24"/>
        </w:rPr>
        <w:t>c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 xml:space="preserve">ontractor shall not) engage or continue to employ in the provision of the </w:t>
      </w:r>
      <w:r>
        <w:rPr>
          <w:rFonts w:ascii="Arial" w:hAnsi="Arial"/>
          <w:b w:val="0"/>
          <w:bCs/>
          <w:caps w:val="0"/>
          <w:sz w:val="24"/>
          <w:szCs w:val="24"/>
        </w:rPr>
        <w:t>D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 xml:space="preserve">eliverables any person who has a </w:t>
      </w:r>
      <w:r>
        <w:rPr>
          <w:rFonts w:ascii="Arial" w:hAnsi="Arial"/>
          <w:b w:val="0"/>
          <w:bCs/>
          <w:caps w:val="0"/>
          <w:sz w:val="24"/>
          <w:szCs w:val="24"/>
        </w:rPr>
        <w:t>R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 xml:space="preserve">elevant </w:t>
      </w:r>
      <w:r>
        <w:rPr>
          <w:rFonts w:ascii="Arial" w:hAnsi="Arial"/>
          <w:b w:val="0"/>
          <w:bCs/>
          <w:caps w:val="0"/>
          <w:sz w:val="24"/>
          <w:szCs w:val="24"/>
        </w:rPr>
        <w:t>C</w:t>
      </w:r>
      <w:r w:rsidRPr="00621C49">
        <w:rPr>
          <w:rFonts w:ascii="Arial" w:hAnsi="Arial"/>
          <w:b w:val="0"/>
          <w:bCs/>
          <w:caps w:val="0"/>
          <w:sz w:val="24"/>
          <w:szCs w:val="24"/>
        </w:rPr>
        <w:t>onviction or an inappropriate record.</w:t>
      </w:r>
    </w:p>
    <w:p w14:paraId="002776CA" w14:textId="77777777" w:rsidR="00F347BA" w:rsidRPr="00087A2E" w:rsidRDefault="00F347BA" w:rsidP="00621C49">
      <w:pPr>
        <w:spacing w:before="120" w:after="120"/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</w:p>
    <w:p w14:paraId="0504DDAE" w14:textId="77777777"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14:paraId="26B91BD4" w14:textId="77777777"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14:paraId="266D5E08" w14:textId="77777777"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14:paraId="6C3BA879" w14:textId="62333F0C" w:rsidR="00C06547" w:rsidRPr="00C06547" w:rsidRDefault="00C06547" w:rsidP="00BF20D3">
      <w:pPr>
        <w:rPr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sectPr w:rsidR="00C06547" w:rsidRPr="00C06547" w:rsidSect="002570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CFC48" w14:textId="77777777" w:rsidR="00DD04A6" w:rsidRDefault="00DD04A6">
      <w:pPr>
        <w:spacing w:after="0" w:line="240" w:lineRule="auto"/>
      </w:pPr>
      <w:r>
        <w:separator/>
      </w:r>
    </w:p>
  </w:endnote>
  <w:endnote w:type="continuationSeparator" w:id="0">
    <w:p w14:paraId="7617FD30" w14:textId="77777777" w:rsidR="00DD04A6" w:rsidRDefault="00DD0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0CA0A" w14:textId="77777777" w:rsidR="00097752" w:rsidRDefault="00097752">
    <w:pPr>
      <w:pStyle w:val="Footer"/>
    </w:pPr>
  </w:p>
  <w:p w14:paraId="16981F77" w14:textId="2849A2E3" w:rsidR="00277432" w:rsidRDefault="005A6C8D">
    <w:pPr>
      <w:pStyle w:val="Footer"/>
    </w:pPr>
    <w:r>
      <w:t>78264699.5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FACB7" w14:textId="77777777"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14:paraId="6471A88B" w14:textId="77777777"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</w:p>
  <w:p w14:paraId="775BD8F3" w14:textId="77777777"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40498B">
      <w:rPr>
        <w:rFonts w:ascii="Arial" w:hAnsi="Arial" w:cs="Arial"/>
        <w:noProof/>
        <w:sz w:val="20"/>
      </w:rPr>
      <w:t>3</w:t>
    </w:r>
    <w:r w:rsidRPr="000A04A6">
      <w:rPr>
        <w:rFonts w:ascii="Arial" w:hAnsi="Arial" w:cs="Arial"/>
        <w:noProof/>
        <w:sz w:val="20"/>
      </w:rPr>
      <w:fldChar w:fldCharType="end"/>
    </w:r>
  </w:p>
  <w:p w14:paraId="7660F31C" w14:textId="77777777" w:rsidR="00097752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5" w:name="LASTCURSORPOSITION"/>
    <w:bookmarkEnd w:id="75"/>
  </w:p>
  <w:p w14:paraId="199ED72B" w14:textId="448698C9" w:rsidR="0081513E" w:rsidRPr="000A04A6" w:rsidRDefault="005A6C8D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>
      <w:rPr>
        <w:rFonts w:ascii="Arial" w:eastAsia="Times New Roman" w:hAnsi="Arial" w:cs="Arial"/>
        <w:sz w:val="18"/>
      </w:rPr>
      <w:t>78264699.5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16924" w14:textId="77777777"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14:paraId="169B51F0" w14:textId="77777777"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14:paraId="05703E66" w14:textId="77777777" w:rsidR="00097752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 :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  <w:p w14:paraId="5FA31F14" w14:textId="6EAA57A7" w:rsidR="00C06547" w:rsidRPr="000A04A6" w:rsidRDefault="005A6C8D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78264699.5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5EF7A" w14:textId="77777777" w:rsidR="00DD04A6" w:rsidRDefault="00DD04A6">
      <w:pPr>
        <w:spacing w:after="0" w:line="240" w:lineRule="auto"/>
      </w:pPr>
      <w:r>
        <w:separator/>
      </w:r>
    </w:p>
  </w:footnote>
  <w:footnote w:type="continuationSeparator" w:id="0">
    <w:p w14:paraId="192467BD" w14:textId="77777777" w:rsidR="00DD04A6" w:rsidRDefault="00DD04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A713F" w14:textId="77777777" w:rsidR="00372691" w:rsidRDefault="003726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87A6D" w14:textId="7FF12138"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>chedule</w:t>
    </w:r>
    <w:r w:rsidR="00277432">
      <w:rPr>
        <w:rFonts w:ascii="Arial" w:hAnsi="Arial" w:cs="Arial"/>
        <w:b/>
        <w:sz w:val="20"/>
        <w:szCs w:val="20"/>
      </w:rPr>
      <w:t>3</w:t>
    </w:r>
    <w:r w:rsidRPr="00257032">
      <w:rPr>
        <w:rFonts w:ascii="Arial" w:hAnsi="Arial" w:cs="Arial"/>
        <w:b/>
        <w:sz w:val="20"/>
        <w:szCs w:val="20"/>
      </w:rPr>
      <w:t>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14:paraId="28ED5CB9" w14:textId="77777777"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14:paraId="350AF6BB" w14:textId="77777777"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2018</w:t>
    </w:r>
  </w:p>
  <w:p w14:paraId="00A82F64" w14:textId="77777777"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14C20" w14:textId="77777777" w:rsidR="00372691" w:rsidRDefault="003726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F2BA72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79983037">
    <w:abstractNumId w:val="10"/>
  </w:num>
  <w:num w:numId="2" w16cid:durableId="797070304">
    <w:abstractNumId w:val="1"/>
  </w:num>
  <w:num w:numId="3" w16cid:durableId="20679902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57511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29480929">
    <w:abstractNumId w:val="0"/>
  </w:num>
  <w:num w:numId="6" w16cid:durableId="421099835">
    <w:abstractNumId w:val="10"/>
  </w:num>
  <w:num w:numId="7" w16cid:durableId="1423068982">
    <w:abstractNumId w:val="10"/>
  </w:num>
  <w:num w:numId="8" w16cid:durableId="1083648920">
    <w:abstractNumId w:val="10"/>
  </w:num>
  <w:num w:numId="9" w16cid:durableId="587007660">
    <w:abstractNumId w:val="10"/>
  </w:num>
  <w:num w:numId="10" w16cid:durableId="1258834273">
    <w:abstractNumId w:val="10"/>
  </w:num>
  <w:num w:numId="11" w16cid:durableId="20216190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3184730">
    <w:abstractNumId w:val="2"/>
  </w:num>
  <w:num w:numId="13" w16cid:durableId="1293946504">
    <w:abstractNumId w:val="10"/>
  </w:num>
  <w:num w:numId="14" w16cid:durableId="1172717123">
    <w:abstractNumId w:val="10"/>
  </w:num>
  <w:num w:numId="15" w16cid:durableId="1625961187">
    <w:abstractNumId w:val="10"/>
  </w:num>
  <w:num w:numId="16" w16cid:durableId="181018303">
    <w:abstractNumId w:val="10"/>
  </w:num>
  <w:num w:numId="17" w16cid:durableId="1968966561">
    <w:abstractNumId w:val="10"/>
  </w:num>
  <w:num w:numId="18" w16cid:durableId="1698583081">
    <w:abstractNumId w:val="10"/>
  </w:num>
  <w:num w:numId="19" w16cid:durableId="1369602953">
    <w:abstractNumId w:val="10"/>
  </w:num>
  <w:num w:numId="20" w16cid:durableId="1751386711">
    <w:abstractNumId w:val="10"/>
  </w:num>
  <w:num w:numId="21" w16cid:durableId="251083896">
    <w:abstractNumId w:val="10"/>
  </w:num>
  <w:num w:numId="22" w16cid:durableId="873544076">
    <w:abstractNumId w:val="10"/>
  </w:num>
  <w:num w:numId="23" w16cid:durableId="299310956">
    <w:abstractNumId w:val="10"/>
  </w:num>
  <w:num w:numId="24" w16cid:durableId="1098065933">
    <w:abstractNumId w:val="10"/>
  </w:num>
  <w:num w:numId="25" w16cid:durableId="559709803">
    <w:abstractNumId w:val="10"/>
  </w:num>
  <w:num w:numId="26" w16cid:durableId="762729187">
    <w:abstractNumId w:val="10"/>
  </w:num>
  <w:num w:numId="27" w16cid:durableId="741829897">
    <w:abstractNumId w:val="10"/>
  </w:num>
  <w:num w:numId="28" w16cid:durableId="874544132">
    <w:abstractNumId w:val="10"/>
  </w:num>
  <w:num w:numId="29" w16cid:durableId="859054013">
    <w:abstractNumId w:val="10"/>
  </w:num>
  <w:num w:numId="30" w16cid:durableId="688215421">
    <w:abstractNumId w:val="10"/>
  </w:num>
  <w:num w:numId="31" w16cid:durableId="1046951753">
    <w:abstractNumId w:val="10"/>
  </w:num>
  <w:num w:numId="32" w16cid:durableId="772288614">
    <w:abstractNumId w:val="10"/>
  </w:num>
  <w:num w:numId="33" w16cid:durableId="1382897974">
    <w:abstractNumId w:val="10"/>
  </w:num>
  <w:num w:numId="34" w16cid:durableId="2141340182">
    <w:abstractNumId w:val="10"/>
  </w:num>
  <w:num w:numId="35" w16cid:durableId="1242637188">
    <w:abstractNumId w:val="10"/>
  </w:num>
  <w:num w:numId="36" w16cid:durableId="770275299">
    <w:abstractNumId w:val="10"/>
  </w:num>
  <w:num w:numId="37" w16cid:durableId="838276562">
    <w:abstractNumId w:val="10"/>
  </w:num>
  <w:num w:numId="38" w16cid:durableId="78723732">
    <w:abstractNumId w:val="10"/>
  </w:num>
  <w:num w:numId="39" w16cid:durableId="1762750852">
    <w:abstractNumId w:val="10"/>
  </w:num>
  <w:num w:numId="40" w16cid:durableId="1537737122">
    <w:abstractNumId w:val="10"/>
  </w:num>
  <w:num w:numId="41" w16cid:durableId="2435344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711593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1330623">
    <w:abstractNumId w:val="10"/>
  </w:num>
  <w:num w:numId="44" w16cid:durableId="471480613">
    <w:abstractNumId w:val="5"/>
  </w:num>
  <w:num w:numId="45" w16cid:durableId="389308746">
    <w:abstractNumId w:val="10"/>
  </w:num>
  <w:num w:numId="46" w16cid:durableId="593823916">
    <w:abstractNumId w:val="10"/>
  </w:num>
  <w:num w:numId="47" w16cid:durableId="2072996821">
    <w:abstractNumId w:val="3"/>
  </w:num>
  <w:num w:numId="48" w16cid:durableId="1175923650">
    <w:abstractNumId w:val="10"/>
  </w:num>
  <w:num w:numId="49" w16cid:durableId="73553918">
    <w:abstractNumId w:val="10"/>
  </w:num>
  <w:num w:numId="50" w16cid:durableId="1740786712">
    <w:abstractNumId w:val="10"/>
  </w:num>
  <w:num w:numId="51" w16cid:durableId="2085374083">
    <w:abstractNumId w:val="10"/>
  </w:num>
  <w:num w:numId="52" w16cid:durableId="156000629">
    <w:abstractNumId w:val="10"/>
  </w:num>
  <w:num w:numId="53" w16cid:durableId="1985961424">
    <w:abstractNumId w:val="10"/>
  </w:num>
  <w:num w:numId="54" w16cid:durableId="2031251048">
    <w:abstractNumId w:val="10"/>
  </w:num>
  <w:num w:numId="55" w16cid:durableId="5789576">
    <w:abstractNumId w:val="10"/>
  </w:num>
  <w:num w:numId="56" w16cid:durableId="387341884">
    <w:abstractNumId w:val="10"/>
  </w:num>
  <w:num w:numId="57" w16cid:durableId="1656836448">
    <w:abstractNumId w:val="10"/>
  </w:num>
  <w:num w:numId="58" w16cid:durableId="895045995">
    <w:abstractNumId w:val="10"/>
  </w:num>
  <w:num w:numId="59" w16cid:durableId="820537167">
    <w:abstractNumId w:val="10"/>
  </w:num>
  <w:num w:numId="60" w16cid:durableId="786773810">
    <w:abstractNumId w:val="10"/>
  </w:num>
  <w:num w:numId="61" w16cid:durableId="1395006882">
    <w:abstractNumId w:val="10"/>
  </w:num>
  <w:num w:numId="62" w16cid:durableId="434907101">
    <w:abstractNumId w:val="10"/>
  </w:num>
  <w:num w:numId="63" w16cid:durableId="1508979946">
    <w:abstractNumId w:val="10"/>
  </w:num>
  <w:num w:numId="64" w16cid:durableId="1034234823">
    <w:abstractNumId w:val="10"/>
  </w:num>
  <w:num w:numId="65" w16cid:durableId="761493842">
    <w:abstractNumId w:val="10"/>
  </w:num>
  <w:num w:numId="66" w16cid:durableId="649872238">
    <w:abstractNumId w:val="10"/>
  </w:num>
  <w:num w:numId="67" w16cid:durableId="1725178067">
    <w:abstractNumId w:val="10"/>
  </w:num>
  <w:num w:numId="68" w16cid:durableId="1483736667">
    <w:abstractNumId w:val="9"/>
  </w:num>
  <w:num w:numId="69" w16cid:durableId="1160265834">
    <w:abstractNumId w:val="10"/>
  </w:num>
  <w:num w:numId="70" w16cid:durableId="1233736322">
    <w:abstractNumId w:val="1"/>
  </w:num>
  <w:num w:numId="71" w16cid:durableId="1963416040">
    <w:abstractNumId w:val="10"/>
  </w:num>
  <w:num w:numId="72" w16cid:durableId="1262910418">
    <w:abstractNumId w:val="10"/>
  </w:num>
  <w:num w:numId="73" w16cid:durableId="1126389427">
    <w:abstractNumId w:val="10"/>
  </w:num>
  <w:num w:numId="74" w16cid:durableId="1914504137">
    <w:abstractNumId w:val="10"/>
  </w:num>
  <w:num w:numId="75" w16cid:durableId="969288836">
    <w:abstractNumId w:val="10"/>
  </w:num>
  <w:num w:numId="76" w16cid:durableId="627586882">
    <w:abstractNumId w:val="7"/>
  </w:num>
  <w:num w:numId="77" w16cid:durableId="1398823441">
    <w:abstractNumId w:val="10"/>
  </w:num>
  <w:num w:numId="78" w16cid:durableId="1039479076">
    <w:abstractNumId w:val="10"/>
  </w:num>
  <w:num w:numId="79" w16cid:durableId="1897082669">
    <w:abstractNumId w:val="10"/>
  </w:num>
  <w:num w:numId="80" w16cid:durableId="2084405016">
    <w:abstractNumId w:val="8"/>
  </w:num>
  <w:num w:numId="81" w16cid:durableId="2121367522">
    <w:abstractNumId w:val="6"/>
  </w:num>
  <w:num w:numId="82" w16cid:durableId="694845434">
    <w:abstractNumId w:val="4"/>
  </w:num>
  <w:num w:numId="83" w16cid:durableId="951471491">
    <w:abstractNumId w:val="10"/>
  </w:num>
  <w:num w:numId="84" w16cid:durableId="1805276088">
    <w:abstractNumId w:val="10"/>
  </w:num>
  <w:num w:numId="85" w16cid:durableId="375542929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34BEB"/>
    <w:rsid w:val="00087A2E"/>
    <w:rsid w:val="00097752"/>
    <w:rsid w:val="000A04A6"/>
    <w:rsid w:val="00123B48"/>
    <w:rsid w:val="001649BE"/>
    <w:rsid w:val="00184E33"/>
    <w:rsid w:val="001B0136"/>
    <w:rsid w:val="00205065"/>
    <w:rsid w:val="00257032"/>
    <w:rsid w:val="00277432"/>
    <w:rsid w:val="002C5723"/>
    <w:rsid w:val="00336691"/>
    <w:rsid w:val="00372691"/>
    <w:rsid w:val="00395C1A"/>
    <w:rsid w:val="003E6C0A"/>
    <w:rsid w:val="0040498B"/>
    <w:rsid w:val="00413A18"/>
    <w:rsid w:val="004D7A03"/>
    <w:rsid w:val="00530F3C"/>
    <w:rsid w:val="00562676"/>
    <w:rsid w:val="005A6C8D"/>
    <w:rsid w:val="00604F7F"/>
    <w:rsid w:val="00621C49"/>
    <w:rsid w:val="00633ACA"/>
    <w:rsid w:val="006658E2"/>
    <w:rsid w:val="006840A9"/>
    <w:rsid w:val="006F1B87"/>
    <w:rsid w:val="007335CD"/>
    <w:rsid w:val="007C1693"/>
    <w:rsid w:val="0081513E"/>
    <w:rsid w:val="00880F36"/>
    <w:rsid w:val="009612FD"/>
    <w:rsid w:val="009C5126"/>
    <w:rsid w:val="00A4427B"/>
    <w:rsid w:val="00A663BD"/>
    <w:rsid w:val="00AF6B62"/>
    <w:rsid w:val="00BF1FD7"/>
    <w:rsid w:val="00BF20D3"/>
    <w:rsid w:val="00C02D78"/>
    <w:rsid w:val="00C06547"/>
    <w:rsid w:val="00C830F3"/>
    <w:rsid w:val="00CF3849"/>
    <w:rsid w:val="00D236B6"/>
    <w:rsid w:val="00D25AB3"/>
    <w:rsid w:val="00D34568"/>
    <w:rsid w:val="00D44FC1"/>
    <w:rsid w:val="00D7142F"/>
    <w:rsid w:val="00D75692"/>
    <w:rsid w:val="00DC54C2"/>
    <w:rsid w:val="00DC6DEE"/>
    <w:rsid w:val="00DD04A6"/>
    <w:rsid w:val="00E63C82"/>
    <w:rsid w:val="00E94174"/>
    <w:rsid w:val="00EE2B42"/>
    <w:rsid w:val="00F17D66"/>
    <w:rsid w:val="00F347BA"/>
    <w:rsid w:val="00F63CC9"/>
    <w:rsid w:val="00F82746"/>
    <w:rsid w:val="00FA26ED"/>
    <w:rsid w:val="00FA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D735018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ind w:left="2592" w:hanging="936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paragraph" w:styleId="Revision">
    <w:name w:val="Revision"/>
    <w:hidden/>
    <w:uiPriority w:val="99"/>
    <w:semiHidden/>
    <w:rsid w:val="00AF6B6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8FBC2-1C41-4E00-B174-017B66040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EE</cp:lastModifiedBy>
  <cp:revision>7</cp:revision>
  <dcterms:created xsi:type="dcterms:W3CDTF">2023-06-22T12:51:00Z</dcterms:created>
  <dcterms:modified xsi:type="dcterms:W3CDTF">2023-07-17T11:50:00Z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DocID">
    <vt:lpwstr>78264699.5</vt:lpwstr>
  </property>
</Properties>
</file>